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C591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Tahoma" w:eastAsia="Times New Roman" w:hAnsi="Tahoma" w:cs="Tahoma"/>
          <w:b/>
          <w:bCs/>
          <w:smallCaps/>
          <w:color w:val="0070C0"/>
          <w:kern w:val="0"/>
          <w:lang w:val="fr-FR"/>
          <w14:ligatures w14:val="none"/>
        </w:rPr>
        <w:t>APPELS DE RÉSUMÉS</w:t>
      </w:r>
    </w:p>
    <w:p w14:paraId="3867121C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Tahoma" w:eastAsia="Times New Roman" w:hAnsi="Tahoma" w:cs="Tahoma"/>
          <w:b/>
          <w:bCs/>
          <w:smallCaps/>
          <w:color w:val="0070C0"/>
          <w:kern w:val="0"/>
          <w:lang w:val="fr-FR"/>
          <w14:ligatures w14:val="none"/>
        </w:rPr>
        <w:t>PRÉSENTATION ORALES DE PROJETS DE RECHERCHE</w:t>
      </w:r>
    </w:p>
    <w:p w14:paraId="652E8C1E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45C253D5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Tahoma" w:eastAsia="Times New Roman" w:hAnsi="Tahoma" w:cs="Tahoma"/>
          <w:b/>
          <w:bCs/>
          <w:color w:val="404040"/>
          <w:kern w:val="0"/>
          <w:lang w:val="fr-FR"/>
          <w14:ligatures w14:val="none"/>
        </w:rPr>
        <w:t>Gabarit pour les résumés</w:t>
      </w:r>
    </w:p>
    <w:p w14:paraId="4B16F2A9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Tahoma" w:eastAsia="Times New Roman" w:hAnsi="Tahoma" w:cs="Tahoma"/>
          <w:b/>
          <w:bCs/>
          <w:color w:val="404040"/>
          <w:kern w:val="0"/>
          <w:lang w:val="fr-FR"/>
          <w14:ligatures w14:val="none"/>
        </w:rPr>
        <w:t>Langue : Français</w:t>
      </w:r>
    </w:p>
    <w:p w14:paraId="4A6826E5" w14:textId="77777777" w:rsidR="00E63978" w:rsidRPr="00E63978" w:rsidRDefault="00E63978" w:rsidP="002C08D8">
      <w:pPr>
        <w:pBdr>
          <w:bottom w:val="single" w:sz="4" w:space="1" w:color="0070C0"/>
        </w:pBd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18A8EF71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23F68A22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 xml:space="preserve">Nom et prénom du présentateur : 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Chloé Daibes; </w:t>
      </w:r>
      <w:proofErr w:type="spellStart"/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Haithem</w:t>
      </w:r>
      <w:proofErr w:type="spellEnd"/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Hamdi; Myriam Hessi; Violette </w:t>
      </w:r>
      <w:proofErr w:type="spellStart"/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Kouatchou-Djiokap</w:t>
      </w:r>
      <w:proofErr w:type="spellEnd"/>
    </w:p>
    <w:p w14:paraId="441E0A26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4F783ECD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 xml:space="preserve">GMF-U d’attache : 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CLSC du Marigot</w:t>
      </w:r>
    </w:p>
    <w:p w14:paraId="530E26FF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60FAED63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 xml:space="preserve">Courriel UdeM : </w:t>
      </w:r>
      <w:hyperlink r:id="rId4" w:history="1">
        <w:r w:rsidRPr="00E63978">
          <w:rPr>
            <w:rFonts w:ascii="Quattrocento Sans" w:eastAsia="Times New Roman" w:hAnsi="Quattrocento Sans" w:cs="Times New Roman"/>
            <w:b/>
            <w:bCs/>
            <w:color w:val="1155CC"/>
            <w:kern w:val="0"/>
            <w:u w:val="single"/>
            <w:lang w:val="fr-FR"/>
            <w14:ligatures w14:val="none"/>
          </w:rPr>
          <w:t>chloe.daibes@umontreal.ca</w:t>
        </w:r>
      </w:hyperlink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 xml:space="preserve">; </w:t>
      </w:r>
      <w:hyperlink r:id="rId5" w:history="1">
        <w:r w:rsidRPr="00E63978">
          <w:rPr>
            <w:rFonts w:ascii="Quattrocento Sans" w:eastAsia="Times New Roman" w:hAnsi="Quattrocento Sans" w:cs="Times New Roman"/>
            <w:b/>
            <w:bCs/>
            <w:color w:val="1155CC"/>
            <w:kern w:val="0"/>
            <w:u w:val="single"/>
            <w:lang w:val="fr-FR"/>
            <w14:ligatures w14:val="none"/>
          </w:rPr>
          <w:t>haithem.hamdi@umontreal.ca</w:t>
        </w:r>
      </w:hyperlink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 xml:space="preserve">; </w:t>
      </w:r>
      <w:hyperlink r:id="rId6" w:history="1">
        <w:r w:rsidRPr="00E63978">
          <w:rPr>
            <w:rFonts w:ascii="Quattrocento Sans" w:eastAsia="Times New Roman" w:hAnsi="Quattrocento Sans" w:cs="Times New Roman"/>
            <w:b/>
            <w:bCs/>
            <w:color w:val="1155CC"/>
            <w:kern w:val="0"/>
            <w:u w:val="single"/>
            <w:lang w:val="fr-FR"/>
            <w14:ligatures w14:val="none"/>
          </w:rPr>
          <w:t>myriam.hessi@umontreal.ca</w:t>
        </w:r>
      </w:hyperlink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 xml:space="preserve">; </w:t>
      </w:r>
      <w:hyperlink r:id="rId7" w:history="1">
        <w:r w:rsidRPr="00E63978">
          <w:rPr>
            <w:rFonts w:ascii="Quattrocento Sans" w:eastAsia="Times New Roman" w:hAnsi="Quattrocento Sans" w:cs="Times New Roman"/>
            <w:b/>
            <w:bCs/>
            <w:color w:val="1155CC"/>
            <w:kern w:val="0"/>
            <w:u w:val="single"/>
            <w:lang w:val="fr-FR"/>
            <w14:ligatures w14:val="none"/>
          </w:rPr>
          <w:t>violette.kouatchou.djiokap@umontreal.ca</w:t>
        </w:r>
      </w:hyperlink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>; </w:t>
      </w:r>
    </w:p>
    <w:p w14:paraId="1571C642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48CF9CE8" w14:textId="77777777" w:rsidR="00E63978" w:rsidRPr="00E63978" w:rsidRDefault="00E63978" w:rsidP="002C08D8">
      <w:pPr>
        <w:shd w:val="clear" w:color="auto" w:fill="0070C0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Quattrocento Sans" w:eastAsia="Times New Roman" w:hAnsi="Quattrocento Sans" w:cs="Times New Roman"/>
          <w:b/>
          <w:bCs/>
          <w:smallCaps/>
          <w:color w:val="FFFFFF"/>
          <w:kern w:val="0"/>
          <w:lang w:val="fr-FR"/>
          <w14:ligatures w14:val="none"/>
        </w:rPr>
        <w:t>ABRÉGÉ </w:t>
      </w:r>
    </w:p>
    <w:p w14:paraId="3BE64318" w14:textId="5FC33C55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Times New Roman" w:eastAsia="Times New Roman" w:hAnsi="Times New Roman" w:cs="Times New Roman"/>
          <w:kern w:val="0"/>
          <w:lang w:val="fr-FR"/>
          <w14:ligatures w14:val="none"/>
        </w:rPr>
        <w:br/>
      </w:r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 xml:space="preserve">Titre final de la présentation :  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Le suivi de la stéatose hépatique non-alcoolique en première ligne.</w:t>
      </w:r>
    </w:p>
    <w:p w14:paraId="0BA8C571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64AB2BBB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>Contexte :</w:t>
      </w:r>
      <w:r w:rsidRPr="00E63978">
        <w:rPr>
          <w:rFonts w:ascii="Quattrocento Sans" w:eastAsia="Times New Roman" w:hAnsi="Quattrocento Sans" w:cs="Times New Roman"/>
          <w:color w:val="000000"/>
          <w:kern w:val="0"/>
          <w:lang w:val="fr-FR"/>
          <w14:ligatures w14:val="none"/>
        </w:rPr>
        <w:t> </w:t>
      </w:r>
    </w:p>
    <w:p w14:paraId="15B9A12B" w14:textId="0B6B3A4D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Il n’existe pas de données probantes claires sur le suivi suite au diagnostic d’une stéatose hépatique non-alcoolique (MASLD). Il s’agit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également 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d’un besoin exprimé par le personnel médical de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notre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CUMF. De plus,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la prévalence de la MASLD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ne fait qu’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augmente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r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dans le monde entier parallèlement à l’augmentation de la prévalence de l’obésité et des maladies métaboliques comorbide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s. </w:t>
      </w:r>
    </w:p>
    <w:p w14:paraId="0D68A83F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030B2027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>Objectifs :</w:t>
      </w:r>
      <w:r w:rsidRPr="00E63978">
        <w:rPr>
          <w:rFonts w:ascii="Quattrocento Sans" w:eastAsia="Times New Roman" w:hAnsi="Quattrocento Sans" w:cs="Times New Roman"/>
          <w:color w:val="000000"/>
          <w:kern w:val="0"/>
          <w:lang w:val="fr-FR"/>
          <w14:ligatures w14:val="none"/>
        </w:rPr>
        <w:t> </w:t>
      </w:r>
    </w:p>
    <w:p w14:paraId="2CE89EB8" w14:textId="5511C4D1" w:rsid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Calibri" w:eastAsia="Times New Roman" w:hAnsi="Calibri" w:cs="Calibri"/>
          <w:color w:val="000000"/>
          <w:kern w:val="0"/>
          <w:shd w:val="clear" w:color="auto" w:fill="FFFFFF"/>
          <w:lang w:val="fr-FR"/>
          <w14:ligatures w14:val="none"/>
        </w:rPr>
        <w:t>Notre objectif principal était de déterminer quel est le suivi médical recommandé chez les patients d’âge adulte ayant un diagnostic de stéatose hépatique non-alcoolique (MASLD)</w:t>
      </w:r>
      <w:r>
        <w:rPr>
          <w:rFonts w:ascii="Calibri" w:eastAsia="Times New Roman" w:hAnsi="Calibri" w:cs="Calibri"/>
          <w:color w:val="000000"/>
          <w:kern w:val="0"/>
          <w:shd w:val="clear" w:color="auto" w:fill="FFFFFF"/>
          <w:lang w:val="fr-FR"/>
          <w14:ligatures w14:val="none"/>
        </w:rPr>
        <w:t xml:space="preserve">. Notre </w:t>
      </w:r>
      <w:r w:rsidRPr="00E63978">
        <w:rPr>
          <w:rFonts w:ascii="Calibri" w:eastAsia="Times New Roman" w:hAnsi="Calibri" w:cs="Calibri"/>
          <w:color w:val="000000"/>
          <w:kern w:val="0"/>
          <w:shd w:val="clear" w:color="auto" w:fill="FFFFFF"/>
          <w:lang w:val="fr-FR"/>
          <w14:ligatures w14:val="none"/>
        </w:rPr>
        <w:t xml:space="preserve">objectif secondaire était de développer un outil pratique </w:t>
      </w:r>
      <w:r>
        <w:rPr>
          <w:rFonts w:ascii="Calibri" w:eastAsia="Times New Roman" w:hAnsi="Calibri" w:cs="Calibri"/>
          <w:color w:val="000000"/>
          <w:kern w:val="0"/>
          <w:shd w:val="clear" w:color="auto" w:fill="FFFFFF"/>
          <w:lang w:val="fr-FR"/>
          <w14:ligatures w14:val="none"/>
        </w:rPr>
        <w:t xml:space="preserve">et rapide à consulter </w:t>
      </w:r>
      <w:r w:rsidRPr="00E63978">
        <w:rPr>
          <w:rFonts w:ascii="Calibri" w:eastAsia="Times New Roman" w:hAnsi="Calibri" w:cs="Calibri"/>
          <w:color w:val="000000"/>
          <w:kern w:val="0"/>
          <w:shd w:val="clear" w:color="auto" w:fill="FFFFFF"/>
          <w:lang w:val="fr-FR"/>
          <w14:ligatures w14:val="none"/>
        </w:rPr>
        <w:t xml:space="preserve">qui pourrait être utilisé </w:t>
      </w:r>
      <w:r>
        <w:rPr>
          <w:rFonts w:ascii="Calibri" w:eastAsia="Times New Roman" w:hAnsi="Calibri" w:cs="Calibri"/>
          <w:color w:val="000000"/>
          <w:kern w:val="0"/>
          <w:shd w:val="clear" w:color="auto" w:fill="FFFFFF"/>
          <w:lang w:val="fr-FR"/>
          <w14:ligatures w14:val="none"/>
        </w:rPr>
        <w:t>en guise de</w:t>
      </w:r>
      <w:r w:rsidRPr="00E63978">
        <w:rPr>
          <w:rFonts w:ascii="Calibri" w:eastAsia="Times New Roman" w:hAnsi="Calibri" w:cs="Calibri"/>
          <w:color w:val="000000"/>
          <w:kern w:val="0"/>
          <w:shd w:val="clear" w:color="auto" w:fill="FFFFFF"/>
          <w:lang w:val="fr-FR"/>
          <w14:ligatures w14:val="none"/>
        </w:rPr>
        <w:t xml:space="preserve"> guide pour </w:t>
      </w:r>
      <w:r>
        <w:rPr>
          <w:rFonts w:ascii="Calibri" w:eastAsia="Times New Roman" w:hAnsi="Calibri" w:cs="Calibri"/>
          <w:color w:val="000000"/>
          <w:kern w:val="0"/>
          <w:shd w:val="clear" w:color="auto" w:fill="FFFFFF"/>
          <w:lang w:val="fr-FR"/>
          <w14:ligatures w14:val="none"/>
        </w:rPr>
        <w:t xml:space="preserve">tous les professionnels œuvrant </w:t>
      </w:r>
      <w:r w:rsidRPr="00E63978">
        <w:rPr>
          <w:rFonts w:ascii="Calibri" w:eastAsia="Times New Roman" w:hAnsi="Calibri" w:cs="Calibri"/>
          <w:color w:val="000000"/>
          <w:kern w:val="0"/>
          <w:shd w:val="clear" w:color="auto" w:fill="FFFFFF"/>
          <w:lang w:val="fr-FR"/>
          <w14:ligatures w14:val="none"/>
        </w:rPr>
        <w:t>en première ligne.</w:t>
      </w:r>
    </w:p>
    <w:p w14:paraId="250693E7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731DC75E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>Méthodes :</w:t>
      </w:r>
      <w:r w:rsidRPr="00E63978">
        <w:rPr>
          <w:rFonts w:ascii="Quattrocento Sans" w:eastAsia="Times New Roman" w:hAnsi="Quattrocento Sans" w:cs="Times New Roman"/>
          <w:color w:val="000000"/>
          <w:kern w:val="0"/>
          <w:lang w:val="fr-FR"/>
          <w14:ligatures w14:val="none"/>
        </w:rPr>
        <w:t> </w:t>
      </w:r>
    </w:p>
    <w:p w14:paraId="587648C6" w14:textId="1E184CE6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Nous avons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effectué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une revue de la littérature sur </w:t>
      </w:r>
      <w:proofErr w:type="spellStart"/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Ovid</w:t>
      </w:r>
      <w:proofErr w:type="spellEnd"/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</w:t>
      </w:r>
      <w:proofErr w:type="spellStart"/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Medline</w:t>
      </w:r>
      <w:proofErr w:type="spellEnd"/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et </w:t>
      </w:r>
      <w:proofErr w:type="spellStart"/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Pubmed</w:t>
      </w:r>
      <w:proofErr w:type="spellEnd"/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. Nous avons également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consulté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l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es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différentes 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lignes directrices internationales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(américaines et européennes) 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sur le suivi de la stéatose hépatique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non-alcoolique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.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P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our finir, nous avons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recueilli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des 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avis d’expert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s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en discutant avec des gastro-entérologues de l’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H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ôpital de la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C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ité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-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de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-l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a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-S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anté.</w:t>
      </w:r>
    </w:p>
    <w:p w14:paraId="4CD2B5DC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4A97A245" w14:textId="77777777" w:rsidR="00E63978" w:rsidRDefault="00E63978" w:rsidP="002C08D8">
      <w:pPr>
        <w:jc w:val="both"/>
        <w:rPr>
          <w:rFonts w:ascii="Quattrocento Sans" w:eastAsia="Times New Roman" w:hAnsi="Quattrocento Sans" w:cs="Times New Roman"/>
          <w:color w:val="000000"/>
          <w:kern w:val="0"/>
          <w:lang w:val="fr-FR"/>
          <w14:ligatures w14:val="none"/>
        </w:rPr>
      </w:pPr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>Résultats :</w:t>
      </w:r>
      <w:r w:rsidRPr="00E63978">
        <w:rPr>
          <w:rFonts w:ascii="Quattrocento Sans" w:eastAsia="Times New Roman" w:hAnsi="Quattrocento Sans" w:cs="Times New Roman"/>
          <w:color w:val="000000"/>
          <w:kern w:val="0"/>
          <w:lang w:val="fr-FR"/>
          <w14:ligatures w14:val="none"/>
        </w:rPr>
        <w:t> </w:t>
      </w:r>
    </w:p>
    <w:p w14:paraId="40DF0E49" w14:textId="51E2004E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Calibri" w:hAnsi="Calibri" w:cs="Calibri"/>
          <w:color w:val="000000"/>
          <w:lang w:val="fr-FR"/>
        </w:rPr>
        <w:t xml:space="preserve">Suite à notre interprétation des résultats </w:t>
      </w:r>
      <w:r w:rsidR="002C08D8">
        <w:rPr>
          <w:rFonts w:ascii="Calibri" w:hAnsi="Calibri" w:cs="Calibri"/>
          <w:color w:val="000000"/>
          <w:lang w:val="fr-FR"/>
        </w:rPr>
        <w:t>des</w:t>
      </w:r>
      <w:r w:rsidRPr="00E63978">
        <w:rPr>
          <w:rFonts w:ascii="Calibri" w:hAnsi="Calibri" w:cs="Calibri"/>
          <w:color w:val="000000"/>
          <w:lang w:val="fr-FR"/>
        </w:rPr>
        <w:t xml:space="preserve"> </w:t>
      </w:r>
      <w:r>
        <w:rPr>
          <w:rFonts w:ascii="Calibri" w:hAnsi="Calibri" w:cs="Calibri"/>
          <w:color w:val="000000"/>
          <w:lang w:val="fr-FR"/>
        </w:rPr>
        <w:t>articles</w:t>
      </w:r>
      <w:r w:rsidRPr="00E63978">
        <w:rPr>
          <w:rFonts w:ascii="Calibri" w:hAnsi="Calibri" w:cs="Calibri"/>
          <w:color w:val="000000"/>
          <w:lang w:val="fr-FR"/>
        </w:rPr>
        <w:t xml:space="preserve"> </w:t>
      </w:r>
      <w:r>
        <w:rPr>
          <w:rFonts w:ascii="Calibri" w:hAnsi="Calibri" w:cs="Calibri"/>
          <w:color w:val="000000"/>
          <w:lang w:val="fr-FR"/>
        </w:rPr>
        <w:t>analysés ainsi que les</w:t>
      </w:r>
      <w:r w:rsidRPr="00E63978">
        <w:rPr>
          <w:rFonts w:ascii="Calibri" w:hAnsi="Calibri" w:cs="Calibri"/>
          <w:color w:val="000000"/>
          <w:lang w:val="fr-FR"/>
        </w:rPr>
        <w:t xml:space="preserve"> </w:t>
      </w:r>
      <w:r w:rsidR="002C08D8">
        <w:rPr>
          <w:rFonts w:ascii="Calibri" w:hAnsi="Calibri" w:cs="Calibri"/>
          <w:color w:val="000000"/>
          <w:lang w:val="fr-FR"/>
        </w:rPr>
        <w:t xml:space="preserve">différentes </w:t>
      </w:r>
      <w:r w:rsidRPr="00E63978">
        <w:rPr>
          <w:rFonts w:ascii="Calibri" w:hAnsi="Calibri" w:cs="Calibri"/>
          <w:color w:val="000000"/>
          <w:lang w:val="fr-FR"/>
        </w:rPr>
        <w:t xml:space="preserve">lignes directrices, </w:t>
      </w:r>
      <w:r>
        <w:rPr>
          <w:rFonts w:ascii="Calibri" w:hAnsi="Calibri" w:cs="Calibri"/>
          <w:color w:val="000000"/>
          <w:lang w:val="fr-FR"/>
        </w:rPr>
        <w:t xml:space="preserve">nous avons constaté </w:t>
      </w:r>
      <w:r w:rsidR="002C08D8">
        <w:rPr>
          <w:rFonts w:ascii="Calibri" w:hAnsi="Calibri" w:cs="Calibri"/>
          <w:color w:val="000000"/>
          <w:lang w:val="fr-FR"/>
        </w:rPr>
        <w:t xml:space="preserve">que la majorité ses sources retenues suggèrent d’abord l’utilisation d’un score calculé (FIB-4), suivi d’autres </w:t>
      </w:r>
      <w:r w:rsidRPr="00E63978">
        <w:rPr>
          <w:rFonts w:ascii="Calibri" w:hAnsi="Calibri" w:cs="Calibri"/>
          <w:color w:val="000000"/>
          <w:lang w:val="fr-FR"/>
        </w:rPr>
        <w:t xml:space="preserve">outils parfois difficilement accessibles et coûteux, </w:t>
      </w:r>
      <w:r w:rsidR="002C08D8">
        <w:rPr>
          <w:rFonts w:ascii="Calibri" w:hAnsi="Calibri" w:cs="Calibri"/>
          <w:color w:val="000000"/>
          <w:lang w:val="fr-FR"/>
        </w:rPr>
        <w:t>comme</w:t>
      </w:r>
      <w:r w:rsidRPr="00E63978">
        <w:rPr>
          <w:rFonts w:ascii="Calibri" w:hAnsi="Calibri" w:cs="Calibri"/>
          <w:color w:val="000000"/>
          <w:lang w:val="fr-FR"/>
        </w:rPr>
        <w:t xml:space="preserve"> le Fibroscan </w:t>
      </w:r>
      <w:r w:rsidR="002C08D8">
        <w:rPr>
          <w:rFonts w:ascii="Calibri" w:hAnsi="Calibri" w:cs="Calibri"/>
          <w:color w:val="000000"/>
          <w:lang w:val="fr-FR"/>
        </w:rPr>
        <w:t>ou</w:t>
      </w:r>
      <w:r w:rsidRPr="00E63978">
        <w:rPr>
          <w:rFonts w:ascii="Calibri" w:hAnsi="Calibri" w:cs="Calibri"/>
          <w:color w:val="000000"/>
          <w:lang w:val="fr-FR"/>
        </w:rPr>
        <w:t xml:space="preserve"> le test ELF</w:t>
      </w:r>
      <w:r w:rsidR="002C08D8">
        <w:rPr>
          <w:rFonts w:ascii="Calibri" w:hAnsi="Calibri" w:cs="Calibri"/>
          <w:color w:val="000000"/>
          <w:lang w:val="fr-FR"/>
        </w:rPr>
        <w:t xml:space="preserve"> selon les études. </w:t>
      </w:r>
      <w:r w:rsidRPr="00E63978">
        <w:rPr>
          <w:rFonts w:ascii="Calibri" w:hAnsi="Calibri" w:cs="Calibri"/>
          <w:color w:val="000000"/>
          <w:lang w:val="fr-FR"/>
        </w:rPr>
        <w:t xml:space="preserve">Les </w:t>
      </w:r>
      <w:r w:rsidR="002C08D8">
        <w:rPr>
          <w:rFonts w:ascii="Calibri" w:hAnsi="Calibri" w:cs="Calibri"/>
          <w:color w:val="000000"/>
          <w:lang w:val="fr-FR"/>
        </w:rPr>
        <w:t xml:space="preserve">lignes </w:t>
      </w:r>
      <w:r w:rsidRPr="00E63978">
        <w:rPr>
          <w:rFonts w:ascii="Calibri" w:hAnsi="Calibri" w:cs="Calibri"/>
          <w:color w:val="000000"/>
          <w:lang w:val="fr-FR"/>
        </w:rPr>
        <w:t xml:space="preserve">directrices </w:t>
      </w:r>
      <w:r w:rsidR="002C08D8">
        <w:rPr>
          <w:rFonts w:ascii="Calibri" w:hAnsi="Calibri" w:cs="Calibri"/>
          <w:color w:val="000000"/>
          <w:lang w:val="fr-FR"/>
        </w:rPr>
        <w:t xml:space="preserve">européennes, elles, proposent plutôt l’utilisation du score NAFLD. Suite à notre analyse des résultats, nous </w:t>
      </w:r>
      <w:r w:rsidR="002C08D8">
        <w:rPr>
          <w:rFonts w:ascii="Calibri" w:hAnsi="Calibri" w:cs="Calibri"/>
          <w:color w:val="000000"/>
          <w:lang w:val="fr-FR"/>
        </w:rPr>
        <w:lastRenderedPageBreak/>
        <w:t xml:space="preserve">avons ainsi développer un algorithme de suivi combinant les deux scores proposés avec des barèmes établis pour les références en spécialité. Notre algorithme a aussi été adapté à la réalité de notre milieu clinique à Laval (où le Fibroscan n’est pas accessible en première ligne). </w:t>
      </w:r>
    </w:p>
    <w:p w14:paraId="363919BE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479D5E59" w14:textId="77777777" w:rsidR="00E63978" w:rsidRPr="00E63978" w:rsidRDefault="00E63978" w:rsidP="002C08D8">
      <w:pPr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Quattrocento Sans" w:eastAsia="Times New Roman" w:hAnsi="Quattrocento Sans" w:cs="Times New Roman"/>
          <w:b/>
          <w:bCs/>
          <w:color w:val="000000"/>
          <w:kern w:val="0"/>
          <w:lang w:val="fr-FR"/>
          <w14:ligatures w14:val="none"/>
        </w:rPr>
        <w:t>Implications pour la pratique clinique :</w:t>
      </w:r>
    </w:p>
    <w:p w14:paraId="7B394B61" w14:textId="1AF4D724" w:rsidR="00E63978" w:rsidRPr="00E63978" w:rsidRDefault="00E63978" w:rsidP="002C08D8">
      <w:pPr>
        <w:spacing w:after="240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Outil clinique simple, pratique et facile à utiliser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.</w:t>
      </w:r>
    </w:p>
    <w:p w14:paraId="60BF62F0" w14:textId="77777777" w:rsidR="00E63978" w:rsidRDefault="00E63978" w:rsidP="002C08D8">
      <w:pPr>
        <w:spacing w:after="240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Suivi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simplifié 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de la stéatose hépatique non-alcoolique en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médecine de première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ligne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.</w:t>
      </w:r>
    </w:p>
    <w:p w14:paraId="09B0212B" w14:textId="5BBF9B8D" w:rsidR="00E63978" w:rsidRPr="00E63978" w:rsidRDefault="00E63978" w:rsidP="002C08D8">
      <w:pPr>
        <w:spacing w:after="240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Scores (Fib-4 et NAFLD) simples à calculer (disponibles sur </w:t>
      </w:r>
      <w:proofErr w:type="spellStart"/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MedCalc</w:t>
      </w:r>
      <w:proofErr w:type="spellEnd"/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)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, 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avec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des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coût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s associés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minima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ux et peu invasifs pour les patients.</w:t>
      </w:r>
    </w:p>
    <w:p w14:paraId="44F52D43" w14:textId="75E38444" w:rsidR="00E63978" w:rsidRPr="00E63978" w:rsidRDefault="00E63978" w:rsidP="002C08D8">
      <w:pPr>
        <w:spacing w:after="240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Outil basé sur les données probantes et une revue de la littérature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.</w:t>
      </w:r>
    </w:p>
    <w:p w14:paraId="0CD6377D" w14:textId="15103D88" w:rsidR="00E63978" w:rsidRPr="00E63978" w:rsidRDefault="00E63978" w:rsidP="002C08D8">
      <w:pPr>
        <w:spacing w:after="240"/>
        <w:jc w:val="both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Objectif secondaire de réduire les 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références</w:t>
      </w:r>
      <w:r w:rsidRPr="00E63978"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 xml:space="preserve"> inutiles en spécialité</w:t>
      </w:r>
      <w:r>
        <w:rPr>
          <w:rFonts w:ascii="Calibri" w:eastAsia="Times New Roman" w:hAnsi="Calibri" w:cs="Calibri"/>
          <w:color w:val="000000"/>
          <w:kern w:val="0"/>
          <w:lang w:val="fr-FR"/>
          <w14:ligatures w14:val="none"/>
        </w:rPr>
        <w:t>.</w:t>
      </w:r>
    </w:p>
    <w:p w14:paraId="111B6937" w14:textId="77777777" w:rsidR="00E63978" w:rsidRPr="00E63978" w:rsidRDefault="00E63978" w:rsidP="00E63978">
      <w:pPr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</w:p>
    <w:p w14:paraId="1F83FB90" w14:textId="77777777" w:rsidR="003115AC" w:rsidRPr="00E63978" w:rsidRDefault="003115AC">
      <w:pPr>
        <w:rPr>
          <w:lang w:val="fr-FR"/>
        </w:rPr>
      </w:pPr>
    </w:p>
    <w:sectPr w:rsidR="003115AC" w:rsidRPr="00E63978" w:rsidSect="007E31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78"/>
    <w:rsid w:val="000E168E"/>
    <w:rsid w:val="002C08D8"/>
    <w:rsid w:val="002E43F7"/>
    <w:rsid w:val="003115AC"/>
    <w:rsid w:val="003214AE"/>
    <w:rsid w:val="006800A4"/>
    <w:rsid w:val="007E3163"/>
    <w:rsid w:val="00881C12"/>
    <w:rsid w:val="008B429E"/>
    <w:rsid w:val="00A50F30"/>
    <w:rsid w:val="00A55162"/>
    <w:rsid w:val="00BC2FC8"/>
    <w:rsid w:val="00C47EED"/>
    <w:rsid w:val="00DF4FAE"/>
    <w:rsid w:val="00E63978"/>
    <w:rsid w:val="00E873CC"/>
    <w:rsid w:val="00E91116"/>
    <w:rsid w:val="00E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63ED7"/>
  <w14:defaultImageDpi w14:val="32767"/>
  <w15:chartTrackingRefBased/>
  <w15:docId w15:val="{FA5C5498-ED9D-2C4D-A35E-D52B2437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9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9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9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39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63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olette.kouatchou.djiokap@umontreal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riam.hessi@umontreal.ca" TargetMode="External"/><Relationship Id="rId5" Type="http://schemas.openxmlformats.org/officeDocument/2006/relationships/hyperlink" Target="mailto:haithem.hamdi@umontreal.ca" TargetMode="External"/><Relationship Id="rId4" Type="http://schemas.openxmlformats.org/officeDocument/2006/relationships/hyperlink" Target="mailto:chloe.daibes@umontreal.c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Daibes</dc:creator>
  <cp:keywords/>
  <dc:description/>
  <cp:lastModifiedBy>Chloé Daibes</cp:lastModifiedBy>
  <cp:revision>1</cp:revision>
  <dcterms:created xsi:type="dcterms:W3CDTF">2025-06-08T01:09:00Z</dcterms:created>
  <dcterms:modified xsi:type="dcterms:W3CDTF">2025-06-08T01:27:00Z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2025-06-08T01:27:14Z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2adb5b19-0b2a-4165-9744-15eb4a08c375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50, 3, 0, 1</vt:lpwstr>
  </property>
</Properties>
</file>